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04" w:rsidRDefault="00956404" w:rsidP="00956404">
      <w:pPr>
        <w:widowControl w:val="0"/>
        <w:ind w:firstLine="709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«Арест имущества за призывы к экстремизму и терроризму».</w:t>
      </w:r>
    </w:p>
    <w:bookmarkEnd w:id="0"/>
    <w:p w:rsidR="00956404" w:rsidRDefault="00956404" w:rsidP="0095640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думой Российской Федерации 26.05.2026 принят проект закона о поправках в КоАП РФ в части ареста имущества лиц, совершающих административные правонарушения из-за пределов Российской Федерации.</w:t>
      </w:r>
    </w:p>
    <w:p w:rsidR="00956404" w:rsidRDefault="00956404" w:rsidP="0095640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случае утверждения законопроекта Советом Федерации и Президентом Российской Федерации, основные изменения затронут статьи 1.8, 27.20 КоАП РФ, определяющие действие административного законодательства в пространстве и порядок наложения ареста на имущество.</w:t>
      </w:r>
    </w:p>
    <w:p w:rsidR="00956404" w:rsidRDefault="00956404" w:rsidP="0095640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отметить, что законопроект предусматривает наложение ареста на имущество только по отдельным правонарушениям. Помимо распространением пропаганды экстремизма и терроризма владельцем аудиовизуального сервиса (ст. 13.37 КоАП РФ), производства и распространения экстремистских материалов (ст. 20.29), возбуждения национальной вражды, призывов к нарушению территориальной целостности России, дискредитации ВС РФ и призывов к введению ограничений в отношении российских граждан (</w:t>
      </w:r>
      <w:proofErr w:type="spellStart"/>
      <w:r>
        <w:rPr>
          <w:rFonts w:ascii="Times New Roman" w:hAnsi="Times New Roman"/>
        </w:rPr>
        <w:t>ст.ст</w:t>
      </w:r>
      <w:proofErr w:type="spellEnd"/>
      <w:r>
        <w:rPr>
          <w:rFonts w:ascii="Times New Roman" w:hAnsi="Times New Roman"/>
        </w:rPr>
        <w:t xml:space="preserve">. 20.3.1-20.3.4), подобную меру предлагается применять за незаконный доступ к информации с ограниченным доступом (ст. 13.14.1), злоупотребление свободой массовой информацией (ст. 13.15), нарушение порядка распространения информации среди детей (ст. 13.36), отождествление СССР и Германии в контексте Великой Отечественной войны (ст. 13.48), распространение сведений о защищаемых лицах (ст. 17.13), нарушение порядка деятельности </w:t>
      </w:r>
      <w:proofErr w:type="spellStart"/>
      <w:r>
        <w:rPr>
          <w:rFonts w:ascii="Times New Roman" w:hAnsi="Times New Roman"/>
        </w:rPr>
        <w:t>иноагента</w:t>
      </w:r>
      <w:proofErr w:type="spellEnd"/>
      <w:r>
        <w:rPr>
          <w:rFonts w:ascii="Times New Roman" w:hAnsi="Times New Roman"/>
        </w:rPr>
        <w:t xml:space="preserve"> (ст. 19.34), мелкое хулиганство с использованием телекоммуникационных сетей, включая «Интернет» (ч. 3-5 ст. 20.1), участие в деятельности нежелательной организации (ст. 20.33).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F1"/>
    <w:rsid w:val="0077412F"/>
    <w:rsid w:val="00956404"/>
    <w:rsid w:val="00C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A2C4A-62CE-4FC4-9479-32119EDC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40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2026-06-10T08:40:00Z</dcterms:created>
  <dcterms:modified xsi:type="dcterms:W3CDTF">2026-06-10T08:40:00Z</dcterms:modified>
</cp:coreProperties>
</file>